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0" w:rightFromText="180" w:vertAnchor="text" w:horzAnchor="margin" w:tblpXSpec="center" w:tblpY="3820"/>
        <w:tblW w:w="11016" w:type="dxa"/>
        <w:tblCellMar>
          <w:top w:w="15" w:type="dxa"/>
          <w:left w:w="15" w:type="dxa"/>
          <w:bottom w:w="15" w:type="dxa"/>
          <w:right w:w="15" w:type="dxa"/>
        </w:tblCellMar>
        <w:tblLook w:val="04A0" w:firstRow="1" w:lastRow="0" w:firstColumn="1" w:lastColumn="0" w:noHBand="0" w:noVBand="1"/>
      </w:tblPr>
      <w:tblGrid>
        <w:gridCol w:w="2903"/>
        <w:gridCol w:w="8113"/>
      </w:tblGrid>
      <w:tr w:rsidR="006947DF" w:rsidRPr="00AF6BB1" w14:paraId="5454F9A4" w14:textId="77777777" w:rsidTr="00A2413D">
        <w:trPr>
          <w:trHeight w:val="447"/>
        </w:trPr>
        <w:tc>
          <w:tcPr>
            <w:tcW w:w="11016" w:type="dxa"/>
            <w:gridSpan w:val="2"/>
            <w:tcBorders>
              <w:top w:val="single" w:sz="8" w:space="0" w:color="000000"/>
              <w:left w:val="single" w:sz="8" w:space="0" w:color="000000"/>
              <w:bottom w:val="single" w:sz="8" w:space="0" w:color="000000"/>
              <w:right w:val="single" w:sz="8" w:space="0" w:color="000000"/>
            </w:tcBorders>
            <w:shd w:val="clear" w:color="auto" w:fill="257B67"/>
            <w:tcMar>
              <w:top w:w="100" w:type="dxa"/>
              <w:left w:w="100" w:type="dxa"/>
              <w:bottom w:w="100" w:type="dxa"/>
              <w:right w:w="100" w:type="dxa"/>
            </w:tcMar>
          </w:tcPr>
          <w:p w14:paraId="475649AB" w14:textId="575711F8" w:rsidR="006947DF" w:rsidRPr="00970B08" w:rsidRDefault="006947DF" w:rsidP="006947DF">
            <w:pPr>
              <w:jc w:val="center"/>
              <w:rPr>
                <w:rFonts w:ascii="Century Gothic" w:hAnsi="Century Gothic"/>
                <w:b/>
                <w:bCs/>
                <w:sz w:val="40"/>
                <w:szCs w:val="40"/>
                <w:u w:val="single"/>
              </w:rPr>
            </w:pPr>
            <w:proofErr w:type="spellStart"/>
            <w:r w:rsidRPr="00970B08">
              <w:rPr>
                <w:rFonts w:ascii="Century Gothic" w:hAnsi="Century Gothic"/>
                <w:b/>
                <w:bCs/>
                <w:color w:val="FFFFFF" w:themeColor="background1"/>
                <w:sz w:val="56"/>
                <w:szCs w:val="56"/>
                <w:u w:val="single"/>
              </w:rPr>
              <w:t>Bosvena</w:t>
            </w:r>
            <w:proofErr w:type="spellEnd"/>
            <w:r w:rsidRPr="00970B08">
              <w:rPr>
                <w:rFonts w:ascii="Century Gothic" w:hAnsi="Century Gothic"/>
                <w:b/>
                <w:bCs/>
                <w:color w:val="FFFFFF" w:themeColor="background1"/>
                <w:sz w:val="56"/>
                <w:szCs w:val="56"/>
                <w:u w:val="single"/>
              </w:rPr>
              <w:t xml:space="preserve"> </w:t>
            </w:r>
            <w:r w:rsidR="00BC73EB">
              <w:rPr>
                <w:rFonts w:ascii="Century Gothic" w:hAnsi="Century Gothic"/>
                <w:b/>
                <w:bCs/>
                <w:color w:val="FFFFFF" w:themeColor="background1"/>
                <w:sz w:val="56"/>
                <w:szCs w:val="56"/>
                <w:u w:val="single"/>
              </w:rPr>
              <w:t xml:space="preserve">Relationship </w:t>
            </w:r>
            <w:r>
              <w:rPr>
                <w:rFonts w:ascii="Century Gothic" w:hAnsi="Century Gothic"/>
                <w:b/>
                <w:bCs/>
                <w:color w:val="FFFFFF" w:themeColor="background1"/>
                <w:sz w:val="56"/>
                <w:szCs w:val="56"/>
                <w:u w:val="single"/>
              </w:rPr>
              <w:t>Policy</w:t>
            </w:r>
          </w:p>
        </w:tc>
      </w:tr>
      <w:tr w:rsidR="006947DF" w:rsidRPr="00AF6BB1" w14:paraId="259E2803"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5AF9DE38" w14:textId="6B9153B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Policy Owner:</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3ECEFBC9" w14:textId="77E365D3" w:rsidR="006947DF" w:rsidRPr="008C5CFA" w:rsidRDefault="008C5CFA" w:rsidP="006947DF">
            <w:pPr>
              <w:jc w:val="center"/>
              <w:rPr>
                <w:rFonts w:ascii="Century Gothic" w:hAnsi="Century Gothic"/>
                <w:b/>
                <w:bCs/>
                <w:sz w:val="28"/>
                <w:szCs w:val="28"/>
              </w:rPr>
            </w:pPr>
            <w:r w:rsidRPr="008C5CFA">
              <w:rPr>
                <w:rFonts w:ascii="Century Gothic" w:hAnsi="Century Gothic"/>
                <w:b/>
                <w:bCs/>
                <w:sz w:val="28"/>
                <w:szCs w:val="28"/>
              </w:rPr>
              <w:t>Josh</w:t>
            </w:r>
            <w:r>
              <w:rPr>
                <w:rFonts w:ascii="Century Gothic" w:hAnsi="Century Gothic"/>
                <w:b/>
                <w:bCs/>
                <w:sz w:val="28"/>
                <w:szCs w:val="28"/>
              </w:rPr>
              <w:t xml:space="preserve"> Tyers </w:t>
            </w:r>
          </w:p>
        </w:tc>
      </w:tr>
      <w:tr w:rsidR="006947DF" w:rsidRPr="00AF6BB1" w14:paraId="5254834D"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3F71B456" w14:textId="239615F4"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Date created:</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08201865" w14:textId="3BE07D0F"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May 2025</w:t>
            </w:r>
          </w:p>
        </w:tc>
      </w:tr>
      <w:tr w:rsidR="006947DF" w:rsidRPr="00AF6BB1" w14:paraId="541D2D0A" w14:textId="77777777" w:rsidTr="006947DF">
        <w:trPr>
          <w:trHeight w:val="518"/>
        </w:trPr>
        <w:tc>
          <w:tcPr>
            <w:tcW w:w="2903" w:type="dxa"/>
            <w:tcBorders>
              <w:top w:val="single" w:sz="8" w:space="0" w:color="000000"/>
              <w:left w:val="single" w:sz="8" w:space="0" w:color="000000"/>
              <w:bottom w:val="single" w:sz="8" w:space="0" w:color="000000"/>
              <w:right w:val="single" w:sz="8" w:space="0" w:color="000000"/>
            </w:tcBorders>
            <w:shd w:val="clear" w:color="auto" w:fill="auto"/>
            <w:tcMar>
              <w:top w:w="100" w:type="dxa"/>
              <w:left w:w="100" w:type="dxa"/>
              <w:bottom w:w="100" w:type="dxa"/>
              <w:right w:w="100" w:type="dxa"/>
            </w:tcMar>
          </w:tcPr>
          <w:p w14:paraId="0F3E0C0C" w14:textId="306BBE13" w:rsidR="006947DF" w:rsidRPr="008C5CFA" w:rsidRDefault="008C5CFA" w:rsidP="008C5CFA">
            <w:pPr>
              <w:rPr>
                <w:rFonts w:ascii="Century Gothic" w:hAnsi="Century Gothic"/>
                <w:b/>
                <w:bCs/>
                <w:sz w:val="28"/>
                <w:szCs w:val="28"/>
              </w:rPr>
            </w:pPr>
            <w:r w:rsidRPr="008C5CFA">
              <w:rPr>
                <w:rFonts w:ascii="Century Gothic" w:hAnsi="Century Gothic"/>
                <w:b/>
                <w:bCs/>
                <w:sz w:val="28"/>
                <w:szCs w:val="28"/>
              </w:rPr>
              <w:t>Review Date:</w:t>
            </w:r>
          </w:p>
        </w:tc>
        <w:tc>
          <w:tcPr>
            <w:tcW w:w="8113" w:type="dxa"/>
            <w:tcBorders>
              <w:top w:val="single" w:sz="8" w:space="0" w:color="000000"/>
              <w:left w:val="single" w:sz="8" w:space="0" w:color="000000"/>
              <w:bottom w:val="single" w:sz="8" w:space="0" w:color="000000"/>
              <w:right w:val="single" w:sz="8" w:space="0" w:color="000000"/>
            </w:tcBorders>
            <w:shd w:val="clear" w:color="auto" w:fill="auto"/>
          </w:tcPr>
          <w:p w14:paraId="5A60F17D" w14:textId="1B0F9658" w:rsidR="006947DF" w:rsidRPr="008C5CFA" w:rsidRDefault="008C5CFA" w:rsidP="006947DF">
            <w:pPr>
              <w:jc w:val="center"/>
              <w:rPr>
                <w:rFonts w:ascii="Century Gothic" w:hAnsi="Century Gothic"/>
                <w:b/>
                <w:bCs/>
                <w:sz w:val="28"/>
                <w:szCs w:val="28"/>
              </w:rPr>
            </w:pPr>
            <w:r>
              <w:rPr>
                <w:rFonts w:ascii="Century Gothic" w:hAnsi="Century Gothic"/>
                <w:b/>
                <w:bCs/>
                <w:sz w:val="28"/>
                <w:szCs w:val="28"/>
              </w:rPr>
              <w:t xml:space="preserve">May 2026 </w:t>
            </w:r>
          </w:p>
        </w:tc>
      </w:tr>
    </w:tbl>
    <w:p w14:paraId="5622AA31" w14:textId="26C5C554" w:rsidR="00A029E4" w:rsidRDefault="006947DF">
      <w:pPr>
        <w:rPr>
          <w:sz w:val="20"/>
          <w:szCs w:val="20"/>
        </w:rPr>
      </w:pPr>
      <w:r>
        <w:rPr>
          <w:rFonts w:ascii="Century Gothic" w:hAnsi="Century Gothic"/>
          <w:b/>
          <w:bCs/>
          <w:noProof/>
          <w:color w:val="FFFFFF" w:themeColor="background1"/>
          <w:sz w:val="56"/>
          <w:szCs w:val="56"/>
          <w:u w:val="single"/>
        </w:rPr>
        <w:drawing>
          <wp:anchor distT="0" distB="0" distL="114300" distR="114300" simplePos="0" relativeHeight="251658240" behindDoc="0" locked="0" layoutInCell="1" allowOverlap="1" wp14:anchorId="42ACAFB2" wp14:editId="38594161">
            <wp:simplePos x="0" y="0"/>
            <wp:positionH relativeFrom="margin">
              <wp:posOffset>-209550</wp:posOffset>
            </wp:positionH>
            <wp:positionV relativeFrom="page">
              <wp:posOffset>1314450</wp:posOffset>
            </wp:positionV>
            <wp:extent cx="3748457" cy="1809750"/>
            <wp:effectExtent l="0" t="0" r="4445" b="0"/>
            <wp:wrapNone/>
            <wp:docPr id="1900225876"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00225876" name="Picture 1" descr="A logo with a tree and text&#10;&#10;AI-generated content may be incorrect."/>
                    <pic:cNvPicPr/>
                  </pic:nvPicPr>
                  <pic:blipFill>
                    <a:blip r:embed="rId7" cstate="print">
                      <a:extLst>
                        <a:ext uri="{28A0092B-C50C-407E-A947-70E740481C1C}">
                          <a14:useLocalDpi xmlns:a14="http://schemas.microsoft.com/office/drawing/2010/main" val="0"/>
                        </a:ext>
                      </a:extLst>
                    </a:blip>
                    <a:stretch>
                      <a:fillRect/>
                    </a:stretch>
                  </pic:blipFill>
                  <pic:spPr>
                    <a:xfrm>
                      <a:off x="0" y="0"/>
                      <a:ext cx="3748457" cy="1809750"/>
                    </a:xfrm>
                    <a:prstGeom prst="rect">
                      <a:avLst/>
                    </a:prstGeom>
                  </pic:spPr>
                </pic:pic>
              </a:graphicData>
            </a:graphic>
            <wp14:sizeRelH relativeFrom="page">
              <wp14:pctWidth>0</wp14:pctWidth>
            </wp14:sizeRelH>
            <wp14:sizeRelV relativeFrom="page">
              <wp14:pctHeight>0</wp14:pctHeight>
            </wp14:sizeRelV>
          </wp:anchor>
        </w:drawing>
      </w:r>
    </w:p>
    <w:p w14:paraId="22831940" w14:textId="77777777" w:rsidR="00334760" w:rsidRPr="00334760" w:rsidRDefault="00334760" w:rsidP="00334760">
      <w:pPr>
        <w:rPr>
          <w:sz w:val="20"/>
          <w:szCs w:val="20"/>
        </w:rPr>
      </w:pPr>
    </w:p>
    <w:p w14:paraId="4FBA4507" w14:textId="77777777" w:rsidR="00334760" w:rsidRPr="00334760" w:rsidRDefault="00334760" w:rsidP="00334760">
      <w:pPr>
        <w:rPr>
          <w:sz w:val="20"/>
          <w:szCs w:val="20"/>
        </w:rPr>
      </w:pPr>
    </w:p>
    <w:p w14:paraId="1BF1248C" w14:textId="77777777" w:rsidR="00334760" w:rsidRPr="00334760" w:rsidRDefault="00334760" w:rsidP="00334760">
      <w:pPr>
        <w:rPr>
          <w:sz w:val="20"/>
          <w:szCs w:val="20"/>
        </w:rPr>
      </w:pPr>
    </w:p>
    <w:p w14:paraId="4A582BCF" w14:textId="77777777" w:rsidR="00334760" w:rsidRPr="00334760" w:rsidRDefault="00334760" w:rsidP="00334760">
      <w:pPr>
        <w:rPr>
          <w:sz w:val="20"/>
          <w:szCs w:val="20"/>
        </w:rPr>
      </w:pPr>
    </w:p>
    <w:p w14:paraId="0B6CBC26" w14:textId="77777777" w:rsidR="00334760" w:rsidRPr="00334760" w:rsidRDefault="00334760" w:rsidP="00334760">
      <w:pPr>
        <w:rPr>
          <w:sz w:val="20"/>
          <w:szCs w:val="20"/>
        </w:rPr>
      </w:pPr>
    </w:p>
    <w:p w14:paraId="31684C61" w14:textId="77777777" w:rsidR="00334760" w:rsidRPr="00334760" w:rsidRDefault="00334760" w:rsidP="00334760">
      <w:pPr>
        <w:rPr>
          <w:sz w:val="20"/>
          <w:szCs w:val="20"/>
        </w:rPr>
      </w:pPr>
    </w:p>
    <w:p w14:paraId="7FFFDE9D" w14:textId="77777777" w:rsidR="00334760" w:rsidRPr="00334760" w:rsidRDefault="00334760" w:rsidP="00334760">
      <w:pPr>
        <w:rPr>
          <w:sz w:val="20"/>
          <w:szCs w:val="20"/>
        </w:rPr>
      </w:pPr>
    </w:p>
    <w:p w14:paraId="68F47427" w14:textId="77777777" w:rsidR="00334760" w:rsidRPr="00334760" w:rsidRDefault="00334760" w:rsidP="00334760">
      <w:pPr>
        <w:rPr>
          <w:sz w:val="20"/>
          <w:szCs w:val="20"/>
        </w:rPr>
      </w:pPr>
    </w:p>
    <w:p w14:paraId="2574F54A" w14:textId="77777777" w:rsidR="00334760" w:rsidRDefault="00334760" w:rsidP="00334760">
      <w:pPr>
        <w:rPr>
          <w:sz w:val="20"/>
          <w:szCs w:val="20"/>
        </w:rPr>
      </w:pPr>
    </w:p>
    <w:p w14:paraId="5FD0BAF7" w14:textId="7CC3FC9D" w:rsidR="00BC73EB" w:rsidRPr="00BC73EB" w:rsidRDefault="00BC73EB" w:rsidP="00BC73EB">
      <w:pPr>
        <w:shd w:val="clear" w:color="auto" w:fill="257B67"/>
        <w:rPr>
          <w:rFonts w:ascii="Century Gothic" w:hAnsi="Century Gothic"/>
          <w:b/>
          <w:bCs/>
          <w:color w:val="FFFFFF" w:themeColor="background1"/>
          <w:sz w:val="20"/>
          <w:szCs w:val="20"/>
        </w:rPr>
      </w:pPr>
      <w:proofErr w:type="spellStart"/>
      <w:r w:rsidRPr="00BC73EB">
        <w:rPr>
          <w:rFonts w:ascii="Century Gothic" w:hAnsi="Century Gothic"/>
          <w:b/>
          <w:bCs/>
          <w:color w:val="FFFFFF" w:themeColor="background1"/>
          <w:sz w:val="20"/>
          <w:szCs w:val="20"/>
        </w:rPr>
        <w:t>Bosvena</w:t>
      </w:r>
      <w:proofErr w:type="spellEnd"/>
      <w:r w:rsidRPr="00BC73EB">
        <w:rPr>
          <w:rFonts w:ascii="Century Gothic" w:hAnsi="Century Gothic"/>
          <w:b/>
          <w:bCs/>
          <w:color w:val="FFFFFF" w:themeColor="background1"/>
          <w:sz w:val="20"/>
          <w:szCs w:val="20"/>
        </w:rPr>
        <w:t xml:space="preserve"> school is invested in supporting</w:t>
      </w:r>
      <w:r w:rsidRPr="00BC73EB">
        <w:rPr>
          <w:rFonts w:ascii="Century Gothic" w:hAnsi="Century Gothic"/>
          <w:b/>
          <w:bCs/>
          <w:color w:val="FFFFFF" w:themeColor="background1"/>
          <w:sz w:val="20"/>
          <w:szCs w:val="20"/>
        </w:rPr>
        <w:t xml:space="preserve"> </w:t>
      </w:r>
      <w:r w:rsidRPr="00BC73EB">
        <w:rPr>
          <w:rFonts w:ascii="Century Gothic" w:hAnsi="Century Gothic"/>
          <w:b/>
          <w:bCs/>
          <w:color w:val="FFFFFF" w:themeColor="background1"/>
          <w:sz w:val="20"/>
          <w:szCs w:val="20"/>
        </w:rPr>
        <w:t xml:space="preserve">the very best possible relational health between: </w:t>
      </w:r>
    </w:p>
    <w:p w14:paraId="65A17929"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Parent and child</w:t>
      </w:r>
    </w:p>
    <w:p w14:paraId="7EB1F527"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Child and child</w:t>
      </w:r>
    </w:p>
    <w:p w14:paraId="0C16E284"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 xml:space="preserve">Child and school staff </w:t>
      </w:r>
    </w:p>
    <w:p w14:paraId="64FC937B"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Parent and school staff</w:t>
      </w:r>
    </w:p>
    <w:p w14:paraId="48B2B1FF"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School staff</w:t>
      </w:r>
    </w:p>
    <w:p w14:paraId="0A635516" w14:textId="77777777" w:rsidR="00BC73EB"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School staff and Senior Leads</w:t>
      </w:r>
    </w:p>
    <w:p w14:paraId="79BB216C" w14:textId="1FC3F17B" w:rsidR="00334760" w:rsidRPr="00BC73EB" w:rsidRDefault="00BC73EB" w:rsidP="00BC73EB">
      <w:pPr>
        <w:pStyle w:val="ListParagraph"/>
        <w:numPr>
          <w:ilvl w:val="0"/>
          <w:numId w:val="15"/>
        </w:numPr>
        <w:rPr>
          <w:rFonts w:ascii="Century Gothic" w:hAnsi="Century Gothic"/>
          <w:sz w:val="20"/>
          <w:szCs w:val="20"/>
        </w:rPr>
      </w:pPr>
      <w:r w:rsidRPr="00BC73EB">
        <w:rPr>
          <w:rFonts w:ascii="Century Gothic" w:hAnsi="Century Gothic"/>
          <w:sz w:val="20"/>
          <w:szCs w:val="20"/>
        </w:rPr>
        <w:t>School staff and external agencies</w:t>
      </w:r>
    </w:p>
    <w:p w14:paraId="25B64285" w14:textId="77777777" w:rsidR="00334760" w:rsidRPr="00334760" w:rsidRDefault="00334760" w:rsidP="00334760">
      <w:pPr>
        <w:rPr>
          <w:sz w:val="20"/>
          <w:szCs w:val="20"/>
        </w:rPr>
      </w:pPr>
    </w:p>
    <w:p w14:paraId="2CB4DD19" w14:textId="77777777" w:rsidR="0060379C" w:rsidRPr="00AC1B4F" w:rsidRDefault="00997E5B" w:rsidP="00334760">
      <w:pPr>
        <w:rPr>
          <w:rFonts w:ascii="Century Gothic" w:hAnsi="Century Gothic"/>
          <w:sz w:val="20"/>
          <w:szCs w:val="20"/>
        </w:rPr>
      </w:pPr>
      <w:r w:rsidRPr="00AC1B4F">
        <w:rPr>
          <w:rFonts w:ascii="Century Gothic" w:hAnsi="Century Gothic"/>
          <w:sz w:val="20"/>
          <w:szCs w:val="20"/>
        </w:rPr>
        <w:t xml:space="preserve">To this end our school is committed to educational practices which Protect, Relate, Regulate and Reflect: </w:t>
      </w:r>
    </w:p>
    <w:p w14:paraId="3F3FD6FA" w14:textId="4F2EA616" w:rsidR="00997E5B" w:rsidRPr="0060379C" w:rsidRDefault="00997E5B" w:rsidP="0060379C">
      <w:pPr>
        <w:shd w:val="clear" w:color="auto" w:fill="257B67"/>
        <w:rPr>
          <w:rFonts w:ascii="Century Gothic" w:hAnsi="Century Gothic"/>
          <w:b/>
          <w:bCs/>
          <w:color w:val="FFFFFF" w:themeColor="background1"/>
          <w:sz w:val="40"/>
          <w:szCs w:val="40"/>
        </w:rPr>
      </w:pPr>
      <w:r w:rsidRPr="0060379C">
        <w:rPr>
          <w:rFonts w:ascii="Century Gothic" w:hAnsi="Century Gothic"/>
          <w:b/>
          <w:bCs/>
          <w:color w:val="FFFFFF" w:themeColor="background1"/>
          <w:sz w:val="40"/>
          <w:szCs w:val="40"/>
        </w:rPr>
        <w:t>Protect</w:t>
      </w:r>
      <w:r w:rsidR="0060379C">
        <w:rPr>
          <w:rFonts w:ascii="Century Gothic" w:hAnsi="Century Gothic"/>
          <w:b/>
          <w:bCs/>
          <w:color w:val="FFFFFF" w:themeColor="background1"/>
          <w:sz w:val="40"/>
          <w:szCs w:val="40"/>
        </w:rPr>
        <w:t>:</w:t>
      </w:r>
    </w:p>
    <w:p w14:paraId="68E2F5A2"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Increased ‘safety cues’ in all aspects of the school day, e.g. in primary schools, ‘meet and greet’ at the school entrance and in secondary schools at the classroom door. </w:t>
      </w:r>
    </w:p>
    <w:p w14:paraId="3134B56B"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Staff trained in ‘PACE’ modes of interaction (Hughes, 2015): being warm, empathic, playful and curious (proven to shift children out of flight/flight/freeze positions). </w:t>
      </w:r>
    </w:p>
    <w:p w14:paraId="53ED9D88"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lastRenderedPageBreak/>
        <w:t xml:space="preserve">• Staff ensure that interactions with children are socially engaging and not socially defensive, to decrease likelihood of children relating defensively (fight/flight/freeze). </w:t>
      </w:r>
    </w:p>
    <w:p w14:paraId="5BBCE70A"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A whole-school commitment to cease all use of harsh voices, shouting, put-downs, criticisms, and shaming (proven to be damaging psychologically and neurologically). </w:t>
      </w:r>
    </w:p>
    <w:p w14:paraId="67F76129"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Staff ‘interactively repair’ occasions when they themselves move into defensiveness. </w:t>
      </w:r>
    </w:p>
    <w:p w14:paraId="6927C419"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Pedagogic interventions that help staff to get to know children better on an individual basis e.g. “I wish my teacher knew” (what matters to them, who matters to them, their dreams, hopes). This is key to enabling children to feel safe enough to talk, if they wish, about painful life experiences, which are interfering with their ability to learn and their quality of life. </w:t>
      </w:r>
    </w:p>
    <w:p w14:paraId="14B34659" w14:textId="77777777" w:rsidR="00997E5B" w:rsidRPr="0060379C" w:rsidRDefault="00997E5B" w:rsidP="00334760">
      <w:pPr>
        <w:rPr>
          <w:rFonts w:ascii="Century Gothic" w:hAnsi="Century Gothic"/>
          <w:sz w:val="20"/>
          <w:szCs w:val="20"/>
        </w:rPr>
      </w:pPr>
      <w:r w:rsidRPr="0060379C">
        <w:rPr>
          <w:rFonts w:ascii="Century Gothic" w:hAnsi="Century Gothic"/>
          <w:sz w:val="20"/>
          <w:szCs w:val="20"/>
        </w:rPr>
        <w:t xml:space="preserve">• Vulnerable children have easy and daily access to at least one named, </w:t>
      </w:r>
      <w:proofErr w:type="gramStart"/>
      <w:r w:rsidRPr="0060379C">
        <w:rPr>
          <w:rFonts w:ascii="Century Gothic" w:hAnsi="Century Gothic"/>
          <w:sz w:val="20"/>
          <w:szCs w:val="20"/>
        </w:rPr>
        <w:t>emotionally-available</w:t>
      </w:r>
      <w:proofErr w:type="gramEnd"/>
      <w:r w:rsidRPr="0060379C">
        <w:rPr>
          <w:rFonts w:ascii="Century Gothic" w:hAnsi="Century Gothic"/>
          <w:sz w:val="20"/>
          <w:szCs w:val="20"/>
        </w:rPr>
        <w:t xml:space="preserve"> adult, and know when and where to find that adult. If the child does not wish to connect with the allocated adult, an alternative person is found. </w:t>
      </w:r>
    </w:p>
    <w:p w14:paraId="45D59EAF" w14:textId="77777777" w:rsidR="0060379C" w:rsidRPr="0060379C" w:rsidRDefault="00997E5B" w:rsidP="00334760">
      <w:pPr>
        <w:rPr>
          <w:rFonts w:ascii="Century Gothic" w:hAnsi="Century Gothic"/>
          <w:sz w:val="20"/>
          <w:szCs w:val="20"/>
        </w:rPr>
      </w:pPr>
      <w:r w:rsidRPr="0060379C">
        <w:rPr>
          <w:rFonts w:ascii="Century Gothic" w:hAnsi="Century Gothic"/>
          <w:sz w:val="20"/>
          <w:szCs w:val="20"/>
        </w:rPr>
        <w:t xml:space="preserve">• School staff adjust expectations around vulnerable children to correspond with their developmental capabilities and experience of traumatic stress. This includes removing vulnerable and traumatised children in a kind and non-judgmental way from situations they are not managing well (e.g. children who are continually triggered into alarm states in the main playground can access a calmer, smaller playground with an emotionally regulating adult). </w:t>
      </w:r>
    </w:p>
    <w:p w14:paraId="304C1705" w14:textId="77777777" w:rsidR="0060379C" w:rsidRPr="0060379C" w:rsidRDefault="00997E5B" w:rsidP="00334760">
      <w:pPr>
        <w:rPr>
          <w:rFonts w:ascii="Century Gothic" w:hAnsi="Century Gothic"/>
          <w:sz w:val="20"/>
          <w:szCs w:val="20"/>
        </w:rPr>
      </w:pPr>
      <w:r w:rsidRPr="0060379C">
        <w:rPr>
          <w:rFonts w:ascii="Century Gothic" w:hAnsi="Century Gothic"/>
          <w:sz w:val="20"/>
          <w:szCs w:val="20"/>
        </w:rPr>
        <w:t xml:space="preserve">• Provision of a clear, confidential and non-shaming system of self-referral for children’s help/talk time. </w:t>
      </w:r>
    </w:p>
    <w:p w14:paraId="07E634CC" w14:textId="2F357166" w:rsidR="00334760" w:rsidRDefault="00997E5B" w:rsidP="00334760">
      <w:pPr>
        <w:rPr>
          <w:rFonts w:ascii="Century Gothic" w:hAnsi="Century Gothic"/>
          <w:sz w:val="20"/>
          <w:szCs w:val="20"/>
        </w:rPr>
      </w:pPr>
      <w:r w:rsidRPr="0060379C">
        <w:rPr>
          <w:rFonts w:ascii="Century Gothic" w:hAnsi="Century Gothic"/>
          <w:sz w:val="20"/>
          <w:szCs w:val="20"/>
        </w:rPr>
        <w:t xml:space="preserve">• The nurturing of staff in such a way that they feel truly valued and </w:t>
      </w:r>
      <w:proofErr w:type="gramStart"/>
      <w:r w:rsidRPr="0060379C">
        <w:rPr>
          <w:rFonts w:ascii="Century Gothic" w:hAnsi="Century Gothic"/>
          <w:sz w:val="20"/>
          <w:szCs w:val="20"/>
        </w:rPr>
        <w:t>emotionally-regulated</w:t>
      </w:r>
      <w:proofErr w:type="gramEnd"/>
      <w:r w:rsidRPr="0060379C">
        <w:rPr>
          <w:rFonts w:ascii="Century Gothic" w:hAnsi="Century Gothic"/>
          <w:sz w:val="20"/>
          <w:szCs w:val="20"/>
        </w:rPr>
        <w:t xml:space="preserve"> and in so doing to support them to interact throughout the school day with positive social engagement rather than defensiveness.</w:t>
      </w:r>
    </w:p>
    <w:p w14:paraId="298D25E2" w14:textId="77777777" w:rsidR="008955E7" w:rsidRPr="0060379C" w:rsidRDefault="008955E7" w:rsidP="00334760">
      <w:pPr>
        <w:rPr>
          <w:rFonts w:ascii="Century Gothic" w:hAnsi="Century Gothic"/>
          <w:sz w:val="20"/>
          <w:szCs w:val="20"/>
        </w:rPr>
      </w:pPr>
    </w:p>
    <w:p w14:paraId="593BE55B" w14:textId="243BFE89" w:rsidR="008955E7" w:rsidRPr="008955E7" w:rsidRDefault="008955E7" w:rsidP="008955E7">
      <w:pPr>
        <w:shd w:val="clear" w:color="auto" w:fill="257B67"/>
        <w:rPr>
          <w:rFonts w:ascii="Century Gothic" w:hAnsi="Century Gothic"/>
          <w:sz w:val="20"/>
          <w:szCs w:val="20"/>
        </w:rPr>
      </w:pPr>
      <w:r w:rsidRPr="008955E7">
        <w:rPr>
          <w:rFonts w:ascii="Century Gothic" w:hAnsi="Century Gothic"/>
          <w:b/>
          <w:bCs/>
          <w:color w:val="FFFFFF" w:themeColor="background1"/>
          <w:sz w:val="40"/>
          <w:szCs w:val="40"/>
        </w:rPr>
        <w:t>Relat</w:t>
      </w:r>
      <w:r>
        <w:rPr>
          <w:rFonts w:ascii="Century Gothic" w:hAnsi="Century Gothic"/>
          <w:b/>
          <w:bCs/>
          <w:color w:val="FFFFFF" w:themeColor="background1"/>
          <w:sz w:val="40"/>
          <w:szCs w:val="40"/>
        </w:rPr>
        <w:t>e:</w:t>
      </w:r>
      <w:r w:rsidRPr="008955E7">
        <w:rPr>
          <w:rFonts w:ascii="Century Gothic" w:hAnsi="Century Gothic"/>
          <w:sz w:val="20"/>
          <w:szCs w:val="20"/>
        </w:rPr>
        <w:t xml:space="preserve"> </w:t>
      </w:r>
    </w:p>
    <w:p w14:paraId="07C3A5E8" w14:textId="77777777" w:rsidR="008955E7" w:rsidRPr="008955E7" w:rsidRDefault="008955E7" w:rsidP="00334760">
      <w:pPr>
        <w:rPr>
          <w:rFonts w:ascii="Century Gothic" w:hAnsi="Century Gothic"/>
          <w:sz w:val="20"/>
          <w:szCs w:val="20"/>
        </w:rPr>
      </w:pPr>
      <w:r w:rsidRPr="008955E7">
        <w:rPr>
          <w:rFonts w:ascii="Century Gothic" w:hAnsi="Century Gothic"/>
          <w:sz w:val="20"/>
          <w:szCs w:val="20"/>
        </w:rPr>
        <w:t xml:space="preserve">• A whole-school commitment to enabling children to see themselves, their relationships and the world positively, rather than through a lens of threat, danger or self-blame. </w:t>
      </w:r>
    </w:p>
    <w:p w14:paraId="57D7ECB6" w14:textId="69DABE4E" w:rsidR="00334760" w:rsidRPr="008955E7" w:rsidRDefault="008955E7" w:rsidP="00334760">
      <w:pPr>
        <w:rPr>
          <w:rFonts w:ascii="Century Gothic" w:hAnsi="Century Gothic"/>
          <w:sz w:val="16"/>
          <w:szCs w:val="16"/>
        </w:rPr>
      </w:pPr>
      <w:r w:rsidRPr="008955E7">
        <w:rPr>
          <w:rFonts w:ascii="Century Gothic" w:hAnsi="Century Gothic"/>
          <w:sz w:val="20"/>
          <w:szCs w:val="20"/>
        </w:rPr>
        <w:t xml:space="preserve">• Vulnerable children provided with repeated relational opportunities </w:t>
      </w:r>
      <w:proofErr w:type="gramStart"/>
      <w:r w:rsidRPr="008955E7">
        <w:rPr>
          <w:rFonts w:ascii="Century Gothic" w:hAnsi="Century Gothic"/>
          <w:sz w:val="20"/>
          <w:szCs w:val="20"/>
        </w:rPr>
        <w:t>( with</w:t>
      </w:r>
      <w:proofErr w:type="gramEnd"/>
      <w:r w:rsidRPr="008955E7">
        <w:rPr>
          <w:rFonts w:ascii="Century Gothic" w:hAnsi="Century Gothic"/>
          <w:sz w:val="20"/>
          <w:szCs w:val="20"/>
        </w:rPr>
        <w:t xml:space="preserve"> </w:t>
      </w:r>
      <w:proofErr w:type="gramStart"/>
      <w:r w:rsidRPr="008955E7">
        <w:rPr>
          <w:rFonts w:ascii="Century Gothic" w:hAnsi="Century Gothic"/>
          <w:sz w:val="20"/>
          <w:szCs w:val="20"/>
        </w:rPr>
        <w:t>emotionally-available</w:t>
      </w:r>
      <w:proofErr w:type="gramEnd"/>
      <w:r w:rsidRPr="008955E7">
        <w:rPr>
          <w:rFonts w:ascii="Century Gothic" w:hAnsi="Century Gothic"/>
          <w:sz w:val="20"/>
          <w:szCs w:val="20"/>
        </w:rPr>
        <w:t xml:space="preserve"> adults) to make the shift from ‘blocked trust’ (not feeling psychologically safe with anyone) to trust, and from self-help to ‘help seeking’.</w:t>
      </w:r>
    </w:p>
    <w:p w14:paraId="5C4321DA" w14:textId="362AEDCD" w:rsidR="000363BE" w:rsidRPr="002D2896" w:rsidRDefault="000363BE" w:rsidP="002D2896">
      <w:pPr>
        <w:shd w:val="clear" w:color="auto" w:fill="257B67"/>
        <w:rPr>
          <w:rFonts w:ascii="Century Gothic" w:hAnsi="Century Gothic"/>
          <w:sz w:val="20"/>
          <w:szCs w:val="20"/>
        </w:rPr>
      </w:pPr>
      <w:r w:rsidRPr="002D2896">
        <w:rPr>
          <w:rFonts w:ascii="Century Gothic" w:hAnsi="Century Gothic"/>
          <w:b/>
          <w:bCs/>
          <w:color w:val="FFFFFF" w:themeColor="background1"/>
          <w:sz w:val="40"/>
          <w:szCs w:val="40"/>
        </w:rPr>
        <w:t>Regulat</w:t>
      </w:r>
      <w:r w:rsidR="002D2896">
        <w:rPr>
          <w:rFonts w:ascii="Century Gothic" w:hAnsi="Century Gothic"/>
          <w:b/>
          <w:bCs/>
          <w:color w:val="FFFFFF" w:themeColor="background1"/>
          <w:sz w:val="40"/>
          <w:szCs w:val="40"/>
        </w:rPr>
        <w:t>e:</w:t>
      </w:r>
      <w:r w:rsidRPr="002D2896">
        <w:rPr>
          <w:rFonts w:ascii="Century Gothic" w:hAnsi="Century Gothic"/>
          <w:sz w:val="20"/>
          <w:szCs w:val="20"/>
        </w:rPr>
        <w:t xml:space="preserve"> </w:t>
      </w:r>
    </w:p>
    <w:p w14:paraId="5D756D46" w14:textId="77777777" w:rsidR="000363BE" w:rsidRPr="002D2896" w:rsidRDefault="000363BE" w:rsidP="00334760">
      <w:pPr>
        <w:rPr>
          <w:rFonts w:ascii="Century Gothic" w:hAnsi="Century Gothic"/>
          <w:sz w:val="20"/>
          <w:szCs w:val="20"/>
        </w:rPr>
      </w:pPr>
      <w:r w:rsidRPr="002D2896">
        <w:rPr>
          <w:rFonts w:ascii="Century Gothic" w:hAnsi="Century Gothic"/>
          <w:sz w:val="20"/>
          <w:szCs w:val="20"/>
        </w:rPr>
        <w:t>• Relational interventions specifically designed to bring down stress hormone levels (e.g. from toxic to tolerable) in vulnerable children, enabling them to feel calm, soothed and safe. This is to support learning, quality of life and protect against stress</w:t>
      </w:r>
      <w:r w:rsidRPr="002D2896">
        <w:rPr>
          <w:rFonts w:ascii="Century Gothic" w:hAnsi="Century Gothic"/>
          <w:sz w:val="20"/>
          <w:szCs w:val="20"/>
        </w:rPr>
        <w:t xml:space="preserve">induced physical and mental illness, now and in later life. </w:t>
      </w:r>
    </w:p>
    <w:p w14:paraId="510D22E2" w14:textId="77777777" w:rsidR="000363BE" w:rsidRPr="002D2896" w:rsidRDefault="000363BE" w:rsidP="00334760">
      <w:pPr>
        <w:rPr>
          <w:rFonts w:ascii="Century Gothic" w:hAnsi="Century Gothic"/>
          <w:sz w:val="20"/>
          <w:szCs w:val="20"/>
        </w:rPr>
      </w:pPr>
      <w:r w:rsidRPr="002D2896">
        <w:rPr>
          <w:rFonts w:ascii="Century Gothic" w:hAnsi="Century Gothic"/>
          <w:sz w:val="20"/>
          <w:szCs w:val="20"/>
        </w:rPr>
        <w:t>• Evidence-based interventions that aim to repair psychological damage and brain damage caused by traumatic life experiences, through emotionally</w:t>
      </w:r>
      <w:r w:rsidRPr="002D2896">
        <w:rPr>
          <w:rFonts w:ascii="Century Gothic" w:hAnsi="Century Gothic"/>
          <w:sz w:val="20"/>
          <w:szCs w:val="20"/>
        </w:rPr>
        <w:t xml:space="preserve">regulating, playful, enriched adult-child interactions. </w:t>
      </w:r>
    </w:p>
    <w:p w14:paraId="1CCBA717" w14:textId="677D23AF" w:rsidR="000363BE" w:rsidRPr="002D2896" w:rsidRDefault="000363BE" w:rsidP="00334760">
      <w:pPr>
        <w:rPr>
          <w:rFonts w:ascii="Century Gothic" w:hAnsi="Century Gothic"/>
          <w:sz w:val="20"/>
          <w:szCs w:val="20"/>
        </w:rPr>
      </w:pPr>
      <w:r w:rsidRPr="002D2896">
        <w:rPr>
          <w:rFonts w:ascii="Century Gothic" w:hAnsi="Century Gothic"/>
          <w:sz w:val="20"/>
          <w:szCs w:val="20"/>
        </w:rPr>
        <w:lastRenderedPageBreak/>
        <w:t xml:space="preserve">• The emotional </w:t>
      </w:r>
      <w:r w:rsidR="00EF6F64" w:rsidRPr="002D2896">
        <w:rPr>
          <w:rFonts w:ascii="Century Gothic" w:hAnsi="Century Gothic"/>
          <w:sz w:val="20"/>
          <w:szCs w:val="20"/>
        </w:rPr>
        <w:t>well-being</w:t>
      </w:r>
      <w:r w:rsidRPr="002D2896">
        <w:rPr>
          <w:rFonts w:ascii="Century Gothic" w:hAnsi="Century Gothic"/>
          <w:sz w:val="20"/>
          <w:szCs w:val="20"/>
        </w:rPr>
        <w:t xml:space="preserve"> and regulating of staff </w:t>
      </w:r>
      <w:proofErr w:type="gramStart"/>
      <w:r w:rsidRPr="002D2896">
        <w:rPr>
          <w:rFonts w:ascii="Century Gothic" w:hAnsi="Century Gothic"/>
          <w:sz w:val="20"/>
          <w:szCs w:val="20"/>
        </w:rPr>
        <w:t>is</w:t>
      </w:r>
      <w:proofErr w:type="gramEnd"/>
      <w:r w:rsidRPr="002D2896">
        <w:rPr>
          <w:rFonts w:ascii="Century Gothic" w:hAnsi="Century Gothic"/>
          <w:sz w:val="20"/>
          <w:szCs w:val="20"/>
        </w:rPr>
        <w:t xml:space="preserve"> treated as a priority to prevent burn-out, stress</w:t>
      </w:r>
      <w:r w:rsidRPr="002D2896">
        <w:rPr>
          <w:rFonts w:ascii="Century Gothic" w:hAnsi="Century Gothic"/>
          <w:sz w:val="20"/>
          <w:szCs w:val="20"/>
        </w:rPr>
        <w:t xml:space="preserve">related absence, or leaving the profession through stress-related illness, secondary trauma and/or feeling undervalued, blamed or shamed. </w:t>
      </w:r>
    </w:p>
    <w:p w14:paraId="62628057" w14:textId="00000BA7" w:rsidR="00334760" w:rsidRPr="002D2896" w:rsidRDefault="000363BE" w:rsidP="00334760">
      <w:pPr>
        <w:rPr>
          <w:rFonts w:ascii="Century Gothic" w:hAnsi="Century Gothic"/>
          <w:sz w:val="12"/>
          <w:szCs w:val="12"/>
        </w:rPr>
      </w:pPr>
      <w:r w:rsidRPr="002D2896">
        <w:rPr>
          <w:rFonts w:ascii="Century Gothic" w:hAnsi="Century Gothic"/>
          <w:sz w:val="20"/>
          <w:szCs w:val="20"/>
        </w:rPr>
        <w:t>• Designated staff-only spaces, which are specifically designed to support the release of natural anti-stress, pro-social neurochemicals (opioids and oxytocin). Timetabled times for staff to use these spaces.</w:t>
      </w:r>
    </w:p>
    <w:p w14:paraId="55ABD623" w14:textId="18836128" w:rsidR="00AC1B4F" w:rsidRPr="00AC1B4F" w:rsidRDefault="00AC1B4F" w:rsidP="00AC1B4F">
      <w:pPr>
        <w:shd w:val="clear" w:color="auto" w:fill="257B67"/>
        <w:rPr>
          <w:rFonts w:ascii="Century Gothic" w:hAnsi="Century Gothic"/>
          <w:b/>
          <w:bCs/>
          <w:sz w:val="20"/>
          <w:szCs w:val="20"/>
        </w:rPr>
      </w:pPr>
      <w:r w:rsidRPr="00AC1B4F">
        <w:rPr>
          <w:rFonts w:ascii="Century Gothic" w:hAnsi="Century Gothic"/>
          <w:b/>
          <w:bCs/>
          <w:color w:val="FFFFFF" w:themeColor="background1"/>
          <w:sz w:val="40"/>
          <w:szCs w:val="40"/>
        </w:rPr>
        <w:t>Reflec</w:t>
      </w:r>
      <w:r w:rsidRPr="00AC1B4F">
        <w:rPr>
          <w:rFonts w:ascii="Century Gothic" w:hAnsi="Century Gothic"/>
          <w:b/>
          <w:bCs/>
          <w:color w:val="FFFFFF" w:themeColor="background1"/>
          <w:sz w:val="40"/>
          <w:szCs w:val="40"/>
        </w:rPr>
        <w:t>t:</w:t>
      </w:r>
      <w:r w:rsidRPr="00AC1B4F">
        <w:rPr>
          <w:rFonts w:ascii="Century Gothic" w:hAnsi="Century Gothic"/>
          <w:b/>
          <w:bCs/>
          <w:sz w:val="20"/>
          <w:szCs w:val="20"/>
        </w:rPr>
        <w:t xml:space="preserve"> </w:t>
      </w:r>
    </w:p>
    <w:p w14:paraId="6AE04922" w14:textId="77777777" w:rsidR="00AC1B4F" w:rsidRPr="00AC1B4F" w:rsidRDefault="00AC1B4F" w:rsidP="00334760">
      <w:pPr>
        <w:rPr>
          <w:rFonts w:ascii="Century Gothic" w:hAnsi="Century Gothic"/>
          <w:sz w:val="20"/>
          <w:szCs w:val="20"/>
        </w:rPr>
      </w:pPr>
      <w:r w:rsidRPr="00AC1B4F">
        <w:rPr>
          <w:rFonts w:ascii="Century Gothic" w:hAnsi="Century Gothic"/>
          <w:sz w:val="20"/>
          <w:szCs w:val="20"/>
        </w:rPr>
        <w:t xml:space="preserve">• Staff development and training in the art of good listening, dialogue, empathy and understanding (instead of asking a series of questions/giving lectures). </w:t>
      </w:r>
    </w:p>
    <w:p w14:paraId="15E7520F" w14:textId="77777777" w:rsidR="00AC1B4F" w:rsidRPr="00AC1B4F" w:rsidRDefault="00AC1B4F" w:rsidP="00334760">
      <w:pPr>
        <w:rPr>
          <w:rFonts w:ascii="Century Gothic" w:hAnsi="Century Gothic"/>
          <w:sz w:val="20"/>
          <w:szCs w:val="20"/>
        </w:rPr>
      </w:pPr>
      <w:r w:rsidRPr="00AC1B4F">
        <w:rPr>
          <w:rFonts w:ascii="Century Gothic" w:hAnsi="Century Gothic"/>
          <w:sz w:val="20"/>
          <w:szCs w:val="20"/>
        </w:rPr>
        <w:t xml:space="preserve">• Provision of skills and resources to support parents and staff in meaningful empathic conversations with vulnerable children who want to talk about their lives. This is to empower children to better manage their home situations and life in general. </w:t>
      </w:r>
    </w:p>
    <w:p w14:paraId="51B62A9F" w14:textId="77777777" w:rsidR="00AC1B4F" w:rsidRPr="00AC1B4F" w:rsidRDefault="00AC1B4F" w:rsidP="00334760">
      <w:pPr>
        <w:rPr>
          <w:rFonts w:ascii="Century Gothic" w:hAnsi="Century Gothic"/>
          <w:sz w:val="20"/>
          <w:szCs w:val="20"/>
        </w:rPr>
      </w:pPr>
      <w:r w:rsidRPr="00AC1B4F">
        <w:rPr>
          <w:rFonts w:ascii="Century Gothic" w:hAnsi="Century Gothic"/>
          <w:sz w:val="20"/>
          <w:szCs w:val="20"/>
        </w:rPr>
        <w:t xml:space="preserve">• Within the context of an established and trusted relationship with a member of staff (‘working alliance’), children are given the means and opportunity to symbolise painful life experiences through images as well as words, as a key part of ‘working through’ these experiences and memory re-consolidation. Means include the provision of different modes of expression, e.g. art/ play/ drama/music/sand-play/emotion worksheets/ emotion cards. </w:t>
      </w:r>
    </w:p>
    <w:p w14:paraId="62CC2886" w14:textId="77777777" w:rsidR="00AC1B4F" w:rsidRPr="00AC1B4F" w:rsidRDefault="00AC1B4F" w:rsidP="00334760">
      <w:pPr>
        <w:rPr>
          <w:rFonts w:ascii="Century Gothic" w:hAnsi="Century Gothic"/>
          <w:sz w:val="20"/>
          <w:szCs w:val="20"/>
        </w:rPr>
      </w:pPr>
      <w:r w:rsidRPr="00AC1B4F">
        <w:rPr>
          <w:rFonts w:ascii="Century Gothic" w:hAnsi="Century Gothic"/>
          <w:sz w:val="20"/>
          <w:szCs w:val="20"/>
        </w:rPr>
        <w:t xml:space="preserve">• PSHE (Personal, social, and health education) and </w:t>
      </w:r>
      <w:proofErr w:type="gramStart"/>
      <w:r w:rsidRPr="00AC1B4F">
        <w:rPr>
          <w:rFonts w:ascii="Century Gothic" w:hAnsi="Century Gothic"/>
          <w:sz w:val="20"/>
          <w:szCs w:val="20"/>
        </w:rPr>
        <w:t>psycho-education</w:t>
      </w:r>
      <w:proofErr w:type="gramEnd"/>
      <w:r w:rsidRPr="00AC1B4F">
        <w:rPr>
          <w:rFonts w:ascii="Century Gothic" w:hAnsi="Century Gothic"/>
          <w:sz w:val="20"/>
          <w:szCs w:val="20"/>
        </w:rPr>
        <w:t xml:space="preserve"> as preventative input, informed by current research (psychology and neuroscience) on mental health, mental ill-health (full range of specific conditions), relationships (including parenting) emotions, social media and tools for how to ‘do life well’. Curricular content enables children to make informed choices about how they relate to others, how they live their lives, and how they treat their brains, bodies and minds. </w:t>
      </w:r>
    </w:p>
    <w:p w14:paraId="7E66B0AA" w14:textId="77777777" w:rsidR="00AC1B4F" w:rsidRPr="00AC1B4F" w:rsidRDefault="00AC1B4F" w:rsidP="00334760">
      <w:pPr>
        <w:rPr>
          <w:rFonts w:ascii="Century Gothic" w:hAnsi="Century Gothic"/>
          <w:sz w:val="20"/>
          <w:szCs w:val="20"/>
        </w:rPr>
      </w:pPr>
      <w:r w:rsidRPr="00AC1B4F">
        <w:rPr>
          <w:rFonts w:ascii="Century Gothic" w:hAnsi="Century Gothic"/>
          <w:sz w:val="20"/>
          <w:szCs w:val="20"/>
        </w:rPr>
        <w:t xml:space="preserve">• Staff development and training to help children move from ‘behaving’ their trauma/painful life experiences, to reflecting on those experiences. Staff learn to do this through empathic conversation, addressing children’s negative self- referencing and helping them develop positive, coherent narratives about their lives. </w:t>
      </w:r>
    </w:p>
    <w:p w14:paraId="441EF1CD" w14:textId="386C7096" w:rsidR="00334760" w:rsidRPr="00AC1B4F" w:rsidRDefault="00AC1B4F" w:rsidP="00334760">
      <w:pPr>
        <w:rPr>
          <w:rFonts w:ascii="Century Gothic" w:hAnsi="Century Gothic"/>
          <w:sz w:val="16"/>
          <w:szCs w:val="16"/>
        </w:rPr>
      </w:pPr>
      <w:r w:rsidRPr="00AC1B4F">
        <w:rPr>
          <w:rFonts w:ascii="Century Gothic" w:hAnsi="Century Gothic"/>
          <w:sz w:val="20"/>
          <w:szCs w:val="20"/>
        </w:rPr>
        <w:t xml:space="preserve">• A Behaviour </w:t>
      </w:r>
      <w:r w:rsidRPr="00AC1B4F">
        <w:rPr>
          <w:rFonts w:ascii="Century Gothic" w:hAnsi="Century Gothic"/>
          <w:sz w:val="20"/>
          <w:szCs w:val="20"/>
        </w:rPr>
        <w:t xml:space="preserve">Support </w:t>
      </w:r>
      <w:r w:rsidRPr="00AC1B4F">
        <w:rPr>
          <w:rFonts w:ascii="Century Gothic" w:hAnsi="Century Gothic"/>
          <w:sz w:val="20"/>
          <w:szCs w:val="20"/>
        </w:rPr>
        <w:t>Policy based not on punishment, sanctions and isolation, but one that models enquiry, reflection, resolution and interactive repair (e.g. restorative conversations)</w:t>
      </w:r>
    </w:p>
    <w:p w14:paraId="1394DFF7" w14:textId="77777777" w:rsidR="00334760" w:rsidRPr="00334760" w:rsidRDefault="00334760" w:rsidP="00334760">
      <w:pPr>
        <w:rPr>
          <w:sz w:val="20"/>
          <w:szCs w:val="20"/>
        </w:rPr>
      </w:pPr>
    </w:p>
    <w:p w14:paraId="05B4E1DD" w14:textId="77777777" w:rsidR="00334760" w:rsidRPr="00334760" w:rsidRDefault="00334760" w:rsidP="00334760">
      <w:pPr>
        <w:rPr>
          <w:sz w:val="20"/>
          <w:szCs w:val="20"/>
        </w:rPr>
      </w:pPr>
    </w:p>
    <w:p w14:paraId="2A69F25C" w14:textId="77777777" w:rsidR="00334760" w:rsidRPr="00334760" w:rsidRDefault="00334760" w:rsidP="00334760">
      <w:pPr>
        <w:rPr>
          <w:sz w:val="20"/>
          <w:szCs w:val="20"/>
        </w:rPr>
      </w:pPr>
    </w:p>
    <w:sectPr w:rsidR="00334760" w:rsidRPr="00334760" w:rsidSect="006947DF">
      <w:headerReference w:type="default" r:id="rId8"/>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E182B85" w14:textId="77777777" w:rsidR="001F4328" w:rsidRDefault="001F4328" w:rsidP="00AF6BB1">
      <w:pPr>
        <w:spacing w:after="0" w:line="240" w:lineRule="auto"/>
      </w:pPr>
      <w:r>
        <w:separator/>
      </w:r>
    </w:p>
  </w:endnote>
  <w:endnote w:type="continuationSeparator" w:id="0">
    <w:p w14:paraId="5CA451E8" w14:textId="77777777" w:rsidR="001F4328" w:rsidRDefault="001F4328" w:rsidP="00AF6B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entury Gothic">
    <w:panose1 w:val="020B0502020202020204"/>
    <w:charset w:val="00"/>
    <w:family w:val="swiss"/>
    <w:pitch w:val="variable"/>
    <w:sig w:usb0="000002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92B75" w14:textId="77777777" w:rsidR="001F4328" w:rsidRDefault="001F4328" w:rsidP="00AF6BB1">
      <w:pPr>
        <w:spacing w:after="0" w:line="240" w:lineRule="auto"/>
      </w:pPr>
      <w:r>
        <w:separator/>
      </w:r>
    </w:p>
  </w:footnote>
  <w:footnote w:type="continuationSeparator" w:id="0">
    <w:p w14:paraId="55C00035" w14:textId="77777777" w:rsidR="001F4328" w:rsidRDefault="001F4328" w:rsidP="00AF6BB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61EBA0" w14:textId="0A6329B0" w:rsidR="00AF6BB1" w:rsidRDefault="00AF6BB1">
    <w:pPr>
      <w:pStyle w:val="Header"/>
    </w:pPr>
    <w:r>
      <w:rPr>
        <w:noProof/>
      </w:rPr>
      <w:drawing>
        <wp:anchor distT="0" distB="0" distL="114300" distR="114300" simplePos="0" relativeHeight="251661312" behindDoc="1" locked="0" layoutInCell="1" allowOverlap="1" wp14:anchorId="1942ED40" wp14:editId="025C9FD6">
          <wp:simplePos x="0" y="0"/>
          <wp:positionH relativeFrom="column">
            <wp:posOffset>-739140</wp:posOffset>
          </wp:positionH>
          <wp:positionV relativeFrom="paragraph">
            <wp:posOffset>-244475</wp:posOffset>
          </wp:positionV>
          <wp:extent cx="1151938" cy="556260"/>
          <wp:effectExtent l="0" t="0" r="0" b="0"/>
          <wp:wrapTight wrapText="bothSides">
            <wp:wrapPolygon edited="0">
              <wp:start x="0" y="0"/>
              <wp:lineTo x="0" y="20712"/>
              <wp:lineTo x="21076" y="20712"/>
              <wp:lineTo x="21076" y="0"/>
              <wp:lineTo x="0" y="0"/>
            </wp:wrapPolygon>
          </wp:wrapTight>
          <wp:docPr id="1664398563" name="Picture 1" descr="A logo with a tree and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4398563" name="Picture 1" descr="A logo with a tree and text&#10;&#10;AI-generated content may be incorrect."/>
                  <pic:cNvPicPr/>
                </pic:nvPicPr>
                <pic:blipFill>
                  <a:blip r:embed="rId1"/>
                  <a:stretch>
                    <a:fillRect/>
                  </a:stretch>
                </pic:blipFill>
                <pic:spPr>
                  <a:xfrm>
                    <a:off x="0" y="0"/>
                    <a:ext cx="1151938" cy="556260"/>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9264" behindDoc="0" locked="0" layoutInCell="1" allowOverlap="1" wp14:anchorId="6B378455" wp14:editId="5D250DB2">
          <wp:simplePos x="0" y="0"/>
          <wp:positionH relativeFrom="column">
            <wp:posOffset>8481060</wp:posOffset>
          </wp:positionH>
          <wp:positionV relativeFrom="paragraph">
            <wp:posOffset>-274955</wp:posOffset>
          </wp:positionV>
          <wp:extent cx="1097280" cy="542290"/>
          <wp:effectExtent l="0" t="0" r="7620" b="0"/>
          <wp:wrapNone/>
          <wp:docPr id="693296906" name="Picture 1" descr="A logo with colorful drop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3296906" name="Picture 1" descr="A logo with colorful drops&#10;&#10;AI-generated content may be incorrect."/>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97280" cy="542290"/>
                  </a:xfrm>
                  <a:prstGeom prst="rect">
                    <a:avLst/>
                  </a:prstGeom>
                  <a:noFill/>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B073FA"/>
    <w:multiLevelType w:val="multilevel"/>
    <w:tmpl w:val="40B25C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6EF3120"/>
    <w:multiLevelType w:val="hybridMultilevel"/>
    <w:tmpl w:val="92007BE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160BE9"/>
    <w:multiLevelType w:val="hybridMultilevel"/>
    <w:tmpl w:val="4F9C95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8081BB1"/>
    <w:multiLevelType w:val="multilevel"/>
    <w:tmpl w:val="1422BA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B2D3F21"/>
    <w:multiLevelType w:val="hybridMultilevel"/>
    <w:tmpl w:val="31EA2D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9F25C4D"/>
    <w:multiLevelType w:val="multilevel"/>
    <w:tmpl w:val="5DB2F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6286C85"/>
    <w:multiLevelType w:val="multilevel"/>
    <w:tmpl w:val="D7A206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3B4046E4"/>
    <w:multiLevelType w:val="multilevel"/>
    <w:tmpl w:val="94D05D0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3C8916D6"/>
    <w:multiLevelType w:val="multilevel"/>
    <w:tmpl w:val="98AC8B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47D16F3E"/>
    <w:multiLevelType w:val="hybridMultilevel"/>
    <w:tmpl w:val="03623D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21255FB"/>
    <w:multiLevelType w:val="multilevel"/>
    <w:tmpl w:val="838287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6C2110A"/>
    <w:multiLevelType w:val="multilevel"/>
    <w:tmpl w:val="A9549E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61930AC4"/>
    <w:multiLevelType w:val="hybridMultilevel"/>
    <w:tmpl w:val="8A3821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76C25527"/>
    <w:multiLevelType w:val="multilevel"/>
    <w:tmpl w:val="26CE1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7A946106"/>
    <w:multiLevelType w:val="multilevel"/>
    <w:tmpl w:val="C81A17C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491989152">
    <w:abstractNumId w:val="9"/>
  </w:num>
  <w:num w:numId="2" w16cid:durableId="1021009932">
    <w:abstractNumId w:val="1"/>
  </w:num>
  <w:num w:numId="3" w16cid:durableId="886794361">
    <w:abstractNumId w:val="10"/>
  </w:num>
  <w:num w:numId="4" w16cid:durableId="944002860">
    <w:abstractNumId w:val="5"/>
  </w:num>
  <w:num w:numId="5" w16cid:durableId="570503050">
    <w:abstractNumId w:val="11"/>
  </w:num>
  <w:num w:numId="6" w16cid:durableId="1851750269">
    <w:abstractNumId w:val="0"/>
  </w:num>
  <w:num w:numId="7" w16cid:durableId="1594438588">
    <w:abstractNumId w:val="12"/>
  </w:num>
  <w:num w:numId="8" w16cid:durableId="194737676">
    <w:abstractNumId w:val="2"/>
  </w:num>
  <w:num w:numId="9" w16cid:durableId="214588243">
    <w:abstractNumId w:val="13"/>
  </w:num>
  <w:num w:numId="10" w16cid:durableId="342780370">
    <w:abstractNumId w:val="3"/>
  </w:num>
  <w:num w:numId="11" w16cid:durableId="1653214125">
    <w:abstractNumId w:val="6"/>
  </w:num>
  <w:num w:numId="12" w16cid:durableId="670137929">
    <w:abstractNumId w:val="7"/>
  </w:num>
  <w:num w:numId="13" w16cid:durableId="1778719726">
    <w:abstractNumId w:val="14"/>
  </w:num>
  <w:num w:numId="14" w16cid:durableId="484470746">
    <w:abstractNumId w:val="8"/>
  </w:num>
  <w:num w:numId="15" w16cid:durableId="801967982">
    <w:abstractNumId w:val="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1"/>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F6BB1"/>
    <w:rsid w:val="000363BE"/>
    <w:rsid w:val="0006013B"/>
    <w:rsid w:val="001F4328"/>
    <w:rsid w:val="00204457"/>
    <w:rsid w:val="00290E5F"/>
    <w:rsid w:val="002A1590"/>
    <w:rsid w:val="002D2896"/>
    <w:rsid w:val="00334760"/>
    <w:rsid w:val="003767A9"/>
    <w:rsid w:val="003B3B82"/>
    <w:rsid w:val="003E05EF"/>
    <w:rsid w:val="0051565F"/>
    <w:rsid w:val="00530D42"/>
    <w:rsid w:val="005B0826"/>
    <w:rsid w:val="005D5BAF"/>
    <w:rsid w:val="005F2BE7"/>
    <w:rsid w:val="0060379C"/>
    <w:rsid w:val="006073B8"/>
    <w:rsid w:val="0061104C"/>
    <w:rsid w:val="00620952"/>
    <w:rsid w:val="006947DF"/>
    <w:rsid w:val="006E11A2"/>
    <w:rsid w:val="007250EC"/>
    <w:rsid w:val="007F5DD0"/>
    <w:rsid w:val="008217CA"/>
    <w:rsid w:val="008955E7"/>
    <w:rsid w:val="008C5CFA"/>
    <w:rsid w:val="009174FA"/>
    <w:rsid w:val="0095229F"/>
    <w:rsid w:val="00970B08"/>
    <w:rsid w:val="00997E5B"/>
    <w:rsid w:val="009A5D3E"/>
    <w:rsid w:val="00A029E4"/>
    <w:rsid w:val="00A2413D"/>
    <w:rsid w:val="00A535BC"/>
    <w:rsid w:val="00A677D1"/>
    <w:rsid w:val="00AC1B4F"/>
    <w:rsid w:val="00AF6BB1"/>
    <w:rsid w:val="00B622BB"/>
    <w:rsid w:val="00BB6479"/>
    <w:rsid w:val="00BC73EB"/>
    <w:rsid w:val="00BF7100"/>
    <w:rsid w:val="00EB713D"/>
    <w:rsid w:val="00EF1821"/>
    <w:rsid w:val="00EF6F6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2989A0"/>
  <w15:chartTrackingRefBased/>
  <w15:docId w15:val="{8F640146-8BEA-4D2A-A13F-10E40D8E0A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F6BB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F6BB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AF6BB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F6BB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F6BB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F6BB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F6BB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F6BB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F6BB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F6BB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F6BB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AF6BB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F6BB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F6BB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F6BB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F6BB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F6BB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F6BB1"/>
    <w:rPr>
      <w:rFonts w:eastAsiaTheme="majorEastAsia" w:cstheme="majorBidi"/>
      <w:color w:val="272727" w:themeColor="text1" w:themeTint="D8"/>
    </w:rPr>
  </w:style>
  <w:style w:type="paragraph" w:styleId="Title">
    <w:name w:val="Title"/>
    <w:basedOn w:val="Normal"/>
    <w:next w:val="Normal"/>
    <w:link w:val="TitleChar"/>
    <w:uiPriority w:val="10"/>
    <w:qFormat/>
    <w:rsid w:val="00AF6BB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F6BB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F6BB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F6BB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F6BB1"/>
    <w:pPr>
      <w:spacing w:before="160"/>
      <w:jc w:val="center"/>
    </w:pPr>
    <w:rPr>
      <w:i/>
      <w:iCs/>
      <w:color w:val="404040" w:themeColor="text1" w:themeTint="BF"/>
    </w:rPr>
  </w:style>
  <w:style w:type="character" w:customStyle="1" w:styleId="QuoteChar">
    <w:name w:val="Quote Char"/>
    <w:basedOn w:val="DefaultParagraphFont"/>
    <w:link w:val="Quote"/>
    <w:uiPriority w:val="29"/>
    <w:rsid w:val="00AF6BB1"/>
    <w:rPr>
      <w:i/>
      <w:iCs/>
      <w:color w:val="404040" w:themeColor="text1" w:themeTint="BF"/>
    </w:rPr>
  </w:style>
  <w:style w:type="paragraph" w:styleId="ListParagraph">
    <w:name w:val="List Paragraph"/>
    <w:basedOn w:val="Normal"/>
    <w:uiPriority w:val="34"/>
    <w:qFormat/>
    <w:rsid w:val="00AF6BB1"/>
    <w:pPr>
      <w:ind w:left="720"/>
      <w:contextualSpacing/>
    </w:pPr>
  </w:style>
  <w:style w:type="character" w:styleId="IntenseEmphasis">
    <w:name w:val="Intense Emphasis"/>
    <w:basedOn w:val="DefaultParagraphFont"/>
    <w:uiPriority w:val="21"/>
    <w:qFormat/>
    <w:rsid w:val="00AF6BB1"/>
    <w:rPr>
      <w:i/>
      <w:iCs/>
      <w:color w:val="0F4761" w:themeColor="accent1" w:themeShade="BF"/>
    </w:rPr>
  </w:style>
  <w:style w:type="paragraph" w:styleId="IntenseQuote">
    <w:name w:val="Intense Quote"/>
    <w:basedOn w:val="Normal"/>
    <w:next w:val="Normal"/>
    <w:link w:val="IntenseQuoteChar"/>
    <w:uiPriority w:val="30"/>
    <w:qFormat/>
    <w:rsid w:val="00AF6BB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F6BB1"/>
    <w:rPr>
      <w:i/>
      <w:iCs/>
      <w:color w:val="0F4761" w:themeColor="accent1" w:themeShade="BF"/>
    </w:rPr>
  </w:style>
  <w:style w:type="character" w:styleId="IntenseReference">
    <w:name w:val="Intense Reference"/>
    <w:basedOn w:val="DefaultParagraphFont"/>
    <w:uiPriority w:val="32"/>
    <w:qFormat/>
    <w:rsid w:val="00AF6BB1"/>
    <w:rPr>
      <w:b/>
      <w:bCs/>
      <w:smallCaps/>
      <w:color w:val="0F4761" w:themeColor="accent1" w:themeShade="BF"/>
      <w:spacing w:val="5"/>
    </w:rPr>
  </w:style>
  <w:style w:type="paragraph" w:styleId="Header">
    <w:name w:val="header"/>
    <w:basedOn w:val="Normal"/>
    <w:link w:val="HeaderChar"/>
    <w:uiPriority w:val="99"/>
    <w:unhideWhenUsed/>
    <w:rsid w:val="00AF6BB1"/>
    <w:pPr>
      <w:tabs>
        <w:tab w:val="center" w:pos="4513"/>
        <w:tab w:val="right" w:pos="9026"/>
      </w:tabs>
      <w:spacing w:after="0" w:line="240" w:lineRule="auto"/>
    </w:pPr>
  </w:style>
  <w:style w:type="character" w:customStyle="1" w:styleId="HeaderChar">
    <w:name w:val="Header Char"/>
    <w:basedOn w:val="DefaultParagraphFont"/>
    <w:link w:val="Header"/>
    <w:uiPriority w:val="99"/>
    <w:rsid w:val="00AF6BB1"/>
  </w:style>
  <w:style w:type="paragraph" w:styleId="Footer">
    <w:name w:val="footer"/>
    <w:basedOn w:val="Normal"/>
    <w:link w:val="FooterChar"/>
    <w:uiPriority w:val="99"/>
    <w:unhideWhenUsed/>
    <w:rsid w:val="00AF6BB1"/>
    <w:pPr>
      <w:tabs>
        <w:tab w:val="center" w:pos="4513"/>
        <w:tab w:val="right" w:pos="9026"/>
      </w:tabs>
      <w:spacing w:after="0" w:line="240" w:lineRule="auto"/>
    </w:pPr>
  </w:style>
  <w:style w:type="character" w:customStyle="1" w:styleId="FooterChar">
    <w:name w:val="Footer Char"/>
    <w:basedOn w:val="DefaultParagraphFont"/>
    <w:link w:val="Footer"/>
    <w:uiPriority w:val="99"/>
    <w:rsid w:val="00AF6BB1"/>
  </w:style>
  <w:style w:type="character" w:styleId="Strong">
    <w:name w:val="Strong"/>
    <w:basedOn w:val="DefaultParagraphFont"/>
    <w:uiPriority w:val="22"/>
    <w:qFormat/>
    <w:rsid w:val="00B622BB"/>
    <w:rPr>
      <w:b/>
      <w:bCs/>
    </w:rPr>
  </w:style>
  <w:style w:type="paragraph" w:styleId="NormalWeb">
    <w:name w:val="Normal (Web)"/>
    <w:basedOn w:val="Normal"/>
    <w:uiPriority w:val="99"/>
    <w:semiHidden/>
    <w:unhideWhenUsed/>
    <w:rsid w:val="00B622BB"/>
    <w:pPr>
      <w:spacing w:before="100" w:beforeAutospacing="1" w:after="100" w:afterAutospacing="1" w:line="240" w:lineRule="auto"/>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0944841">
      <w:bodyDiv w:val="1"/>
      <w:marLeft w:val="0"/>
      <w:marRight w:val="0"/>
      <w:marTop w:val="0"/>
      <w:marBottom w:val="0"/>
      <w:divBdr>
        <w:top w:val="none" w:sz="0" w:space="0" w:color="auto"/>
        <w:left w:val="none" w:sz="0" w:space="0" w:color="auto"/>
        <w:bottom w:val="none" w:sz="0" w:space="0" w:color="auto"/>
        <w:right w:val="none" w:sz="0" w:space="0" w:color="auto"/>
      </w:divBdr>
    </w:div>
    <w:div w:id="424887810">
      <w:bodyDiv w:val="1"/>
      <w:marLeft w:val="0"/>
      <w:marRight w:val="0"/>
      <w:marTop w:val="0"/>
      <w:marBottom w:val="0"/>
      <w:divBdr>
        <w:top w:val="none" w:sz="0" w:space="0" w:color="auto"/>
        <w:left w:val="none" w:sz="0" w:space="0" w:color="auto"/>
        <w:bottom w:val="none" w:sz="0" w:space="0" w:color="auto"/>
        <w:right w:val="none" w:sz="0" w:space="0" w:color="auto"/>
      </w:divBdr>
    </w:div>
    <w:div w:id="431164338">
      <w:bodyDiv w:val="1"/>
      <w:marLeft w:val="0"/>
      <w:marRight w:val="0"/>
      <w:marTop w:val="0"/>
      <w:marBottom w:val="0"/>
      <w:divBdr>
        <w:top w:val="none" w:sz="0" w:space="0" w:color="auto"/>
        <w:left w:val="none" w:sz="0" w:space="0" w:color="auto"/>
        <w:bottom w:val="none" w:sz="0" w:space="0" w:color="auto"/>
        <w:right w:val="none" w:sz="0" w:space="0" w:color="auto"/>
      </w:divBdr>
    </w:div>
    <w:div w:id="1040592940">
      <w:bodyDiv w:val="1"/>
      <w:marLeft w:val="0"/>
      <w:marRight w:val="0"/>
      <w:marTop w:val="0"/>
      <w:marBottom w:val="0"/>
      <w:divBdr>
        <w:top w:val="none" w:sz="0" w:space="0" w:color="auto"/>
        <w:left w:val="none" w:sz="0" w:space="0" w:color="auto"/>
        <w:bottom w:val="none" w:sz="0" w:space="0" w:color="auto"/>
        <w:right w:val="none" w:sz="0" w:space="0" w:color="auto"/>
      </w:divBdr>
    </w:div>
    <w:div w:id="1101268160">
      <w:bodyDiv w:val="1"/>
      <w:marLeft w:val="0"/>
      <w:marRight w:val="0"/>
      <w:marTop w:val="0"/>
      <w:marBottom w:val="0"/>
      <w:divBdr>
        <w:top w:val="none" w:sz="0" w:space="0" w:color="auto"/>
        <w:left w:val="none" w:sz="0" w:space="0" w:color="auto"/>
        <w:bottom w:val="none" w:sz="0" w:space="0" w:color="auto"/>
        <w:right w:val="none" w:sz="0" w:space="0" w:color="auto"/>
      </w:divBdr>
    </w:div>
    <w:div w:id="1272736272">
      <w:bodyDiv w:val="1"/>
      <w:marLeft w:val="0"/>
      <w:marRight w:val="0"/>
      <w:marTop w:val="0"/>
      <w:marBottom w:val="0"/>
      <w:divBdr>
        <w:top w:val="none" w:sz="0" w:space="0" w:color="auto"/>
        <w:left w:val="none" w:sz="0" w:space="0" w:color="auto"/>
        <w:bottom w:val="none" w:sz="0" w:space="0" w:color="auto"/>
        <w:right w:val="none" w:sz="0" w:space="0" w:color="auto"/>
      </w:divBdr>
    </w:div>
    <w:div w:id="1339308281">
      <w:bodyDiv w:val="1"/>
      <w:marLeft w:val="0"/>
      <w:marRight w:val="0"/>
      <w:marTop w:val="0"/>
      <w:marBottom w:val="0"/>
      <w:divBdr>
        <w:top w:val="none" w:sz="0" w:space="0" w:color="auto"/>
        <w:left w:val="none" w:sz="0" w:space="0" w:color="auto"/>
        <w:bottom w:val="none" w:sz="0" w:space="0" w:color="auto"/>
        <w:right w:val="none" w:sz="0" w:space="0" w:color="auto"/>
      </w:divBdr>
    </w:div>
    <w:div w:id="1466656688">
      <w:bodyDiv w:val="1"/>
      <w:marLeft w:val="0"/>
      <w:marRight w:val="0"/>
      <w:marTop w:val="0"/>
      <w:marBottom w:val="0"/>
      <w:divBdr>
        <w:top w:val="none" w:sz="0" w:space="0" w:color="auto"/>
        <w:left w:val="none" w:sz="0" w:space="0" w:color="auto"/>
        <w:bottom w:val="none" w:sz="0" w:space="0" w:color="auto"/>
        <w:right w:val="none" w:sz="0" w:space="0" w:color="auto"/>
      </w:divBdr>
    </w:div>
    <w:div w:id="1757552905">
      <w:bodyDiv w:val="1"/>
      <w:marLeft w:val="0"/>
      <w:marRight w:val="0"/>
      <w:marTop w:val="0"/>
      <w:marBottom w:val="0"/>
      <w:divBdr>
        <w:top w:val="none" w:sz="0" w:space="0" w:color="auto"/>
        <w:left w:val="none" w:sz="0" w:space="0" w:color="auto"/>
        <w:bottom w:val="none" w:sz="0" w:space="0" w:color="auto"/>
        <w:right w:val="none" w:sz="0" w:space="0" w:color="auto"/>
      </w:divBdr>
    </w:div>
    <w:div w:id="1889805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9</TotalTime>
  <Pages>3</Pages>
  <Words>887</Words>
  <Characters>5059</Characters>
  <Application>Microsoft Office Word</Application>
  <DocSecurity>0</DocSecurity>
  <Lines>42</Lines>
  <Paragraphs>11</Paragraphs>
  <ScaleCrop>false</ScaleCrop>
  <Company/>
  <LinksUpToDate>false</LinksUpToDate>
  <CharactersWithSpaces>5935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Joshua Tyers</dc:creator>
  <cp:keywords/>
  <dc:description/>
  <cp:lastModifiedBy>Joshua Tyers</cp:lastModifiedBy>
  <cp:revision>10</cp:revision>
  <dcterms:created xsi:type="dcterms:W3CDTF">2025-05-23T13:22:00Z</dcterms:created>
  <dcterms:modified xsi:type="dcterms:W3CDTF">2025-05-23T13:30:00Z</dcterms:modified>
</cp:coreProperties>
</file>